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6A" w:rsidRPr="00860866" w:rsidRDefault="000F666A" w:rsidP="00860866">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08.35pt;margin-top:-45pt;width:55.1pt;height:62.7pt;z-index:251658240"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v:shape>
        </w:pict>
      </w:r>
    </w:p>
    <w:p w:rsidR="000F666A" w:rsidRDefault="000F666A" w:rsidP="005E3BE3">
      <w:pPr>
        <w:keepNext/>
        <w:jc w:val="center"/>
        <w:outlineLvl w:val="0"/>
        <w:rPr>
          <w:b/>
          <w:sz w:val="28"/>
          <w:szCs w:val="20"/>
        </w:rPr>
      </w:pPr>
    </w:p>
    <w:p w:rsidR="000F666A" w:rsidRDefault="000F666A" w:rsidP="005E3BE3">
      <w:pPr>
        <w:keepNext/>
        <w:jc w:val="center"/>
        <w:outlineLvl w:val="0"/>
        <w:rPr>
          <w:b/>
          <w:sz w:val="28"/>
          <w:szCs w:val="20"/>
        </w:rPr>
      </w:pPr>
      <w:r w:rsidRPr="0046226A">
        <w:rPr>
          <w:b/>
          <w:sz w:val="28"/>
          <w:szCs w:val="20"/>
        </w:rPr>
        <w:t>АДМИНИСТРАЦИЯ</w:t>
      </w:r>
      <w:r>
        <w:rPr>
          <w:b/>
          <w:sz w:val="28"/>
          <w:szCs w:val="20"/>
        </w:rPr>
        <w:t xml:space="preserve"> МУНИЦИПАЛЬНОГО ОБРАЗОВАНИЯ</w:t>
      </w:r>
    </w:p>
    <w:p w:rsidR="000F666A" w:rsidRPr="0046226A" w:rsidRDefault="000F666A" w:rsidP="005E3BE3">
      <w:pPr>
        <w:keepNext/>
        <w:jc w:val="center"/>
        <w:outlineLvl w:val="0"/>
        <w:rPr>
          <w:b/>
          <w:sz w:val="28"/>
          <w:szCs w:val="20"/>
        </w:rPr>
      </w:pPr>
      <w:r>
        <w:rPr>
          <w:b/>
          <w:sz w:val="28"/>
          <w:szCs w:val="20"/>
        </w:rPr>
        <w:t>ХОХЛОВСКОГО СЕЛЬСКОГО ПОСЕЛЕНИЯ</w:t>
      </w:r>
    </w:p>
    <w:p w:rsidR="000F666A" w:rsidRPr="0046226A" w:rsidRDefault="000F666A" w:rsidP="005E3BE3">
      <w:pPr>
        <w:jc w:val="center"/>
        <w:rPr>
          <w:b/>
          <w:sz w:val="28"/>
        </w:rPr>
      </w:pPr>
      <w:r>
        <w:rPr>
          <w:b/>
          <w:sz w:val="28"/>
        </w:rPr>
        <w:t>СМОЛЕНСКОГО</w:t>
      </w:r>
      <w:r w:rsidRPr="0046226A">
        <w:rPr>
          <w:b/>
          <w:sz w:val="28"/>
        </w:rPr>
        <w:t xml:space="preserve"> РАЙОН</w:t>
      </w:r>
      <w:r>
        <w:rPr>
          <w:b/>
          <w:sz w:val="28"/>
        </w:rPr>
        <w:t>А</w:t>
      </w:r>
      <w:r w:rsidRPr="0046226A">
        <w:rPr>
          <w:b/>
          <w:sz w:val="28"/>
        </w:rPr>
        <w:t xml:space="preserve"> СМОЛЕНСКОЙ ОБЛАСТИ</w:t>
      </w:r>
    </w:p>
    <w:p w:rsidR="000F666A" w:rsidRPr="0046226A" w:rsidRDefault="000F666A" w:rsidP="005E3BE3">
      <w:pPr>
        <w:jc w:val="center"/>
        <w:rPr>
          <w:rFonts w:ascii="Book Antiqua" w:hAnsi="Book Antiqua"/>
          <w:b/>
          <w:sz w:val="28"/>
        </w:rPr>
      </w:pPr>
    </w:p>
    <w:p w:rsidR="000F666A" w:rsidRDefault="000F666A" w:rsidP="005E3BE3">
      <w:pPr>
        <w:keepNext/>
        <w:jc w:val="center"/>
        <w:outlineLvl w:val="1"/>
        <w:rPr>
          <w:rFonts w:ascii="Times New Roman CYR" w:hAnsi="Times New Roman CYR"/>
          <w:b/>
          <w:sz w:val="32"/>
          <w:szCs w:val="32"/>
        </w:rPr>
      </w:pPr>
      <w:r w:rsidRPr="00860866">
        <w:rPr>
          <w:rFonts w:ascii="Times New Roman CYR" w:hAnsi="Times New Roman CYR"/>
          <w:b/>
          <w:sz w:val="32"/>
          <w:szCs w:val="32"/>
        </w:rPr>
        <w:t>П О С Т А Н О В Л Е Н И Е</w:t>
      </w:r>
    </w:p>
    <w:p w:rsidR="000F666A" w:rsidRDefault="000F666A" w:rsidP="005E3BE3">
      <w:pPr>
        <w:keepNext/>
        <w:jc w:val="center"/>
        <w:outlineLvl w:val="1"/>
        <w:rPr>
          <w:rFonts w:ascii="Times New Roman CYR" w:hAnsi="Times New Roman CYR"/>
          <w:b/>
          <w:sz w:val="32"/>
          <w:szCs w:val="32"/>
        </w:rPr>
      </w:pPr>
    </w:p>
    <w:p w:rsidR="000F666A" w:rsidRPr="00860866" w:rsidRDefault="000F666A" w:rsidP="00860866">
      <w:pPr>
        <w:keepNext/>
        <w:outlineLvl w:val="1"/>
        <w:rPr>
          <w:rFonts w:ascii="Times New Roman CYR" w:hAnsi="Times New Roman CYR"/>
          <w:b/>
          <w:sz w:val="28"/>
          <w:szCs w:val="28"/>
        </w:rPr>
      </w:pPr>
      <w:r w:rsidRPr="00860866">
        <w:rPr>
          <w:rFonts w:ascii="Times New Roman CYR" w:hAnsi="Times New Roman CYR"/>
          <w:b/>
          <w:sz w:val="28"/>
          <w:szCs w:val="28"/>
        </w:rPr>
        <w:t xml:space="preserve">от 30 октября 2017 года                                                       </w:t>
      </w:r>
      <w:r>
        <w:rPr>
          <w:rFonts w:ascii="Times New Roman CYR" w:hAnsi="Times New Roman CYR"/>
          <w:b/>
          <w:sz w:val="28"/>
          <w:szCs w:val="28"/>
        </w:rPr>
        <w:t xml:space="preserve">                 № 116</w:t>
      </w:r>
    </w:p>
    <w:p w:rsidR="000F666A" w:rsidRPr="00860866" w:rsidRDefault="000F666A" w:rsidP="005E3BE3">
      <w:pPr>
        <w:pBdr>
          <w:bottom w:val="single" w:sz="12" w:space="1" w:color="auto"/>
        </w:pBdr>
        <w:rPr>
          <w:sz w:val="28"/>
          <w:szCs w:val="28"/>
        </w:rPr>
      </w:pPr>
    </w:p>
    <w:p w:rsidR="000F666A" w:rsidRPr="00860866" w:rsidRDefault="000F666A" w:rsidP="005E3BE3">
      <w:pPr>
        <w:rPr>
          <w:sz w:val="28"/>
          <w:szCs w:val="28"/>
        </w:rPr>
      </w:pPr>
    </w:p>
    <w:p w:rsidR="000F666A" w:rsidRDefault="000F666A" w:rsidP="005E3BE3">
      <w:pPr>
        <w:ind w:right="5102"/>
        <w:jc w:val="both"/>
        <w:rPr>
          <w:bCs/>
          <w:sz w:val="28"/>
          <w:szCs w:val="28"/>
        </w:rPr>
      </w:pPr>
    </w:p>
    <w:p w:rsidR="000F666A" w:rsidRPr="007F7563" w:rsidRDefault="000F666A" w:rsidP="005E3BE3">
      <w:pPr>
        <w:ind w:right="5102"/>
        <w:jc w:val="both"/>
        <w:rPr>
          <w:bCs/>
          <w:sz w:val="28"/>
          <w:szCs w:val="28"/>
        </w:rPr>
      </w:pPr>
      <w:r>
        <w:rPr>
          <w:bCs/>
          <w:sz w:val="28"/>
          <w:szCs w:val="28"/>
        </w:rPr>
        <w:t xml:space="preserve">Об утверждении Порядка </w:t>
      </w:r>
      <w:r w:rsidRPr="007F7563">
        <w:rPr>
          <w:bCs/>
          <w:sz w:val="28"/>
          <w:szCs w:val="28"/>
        </w:rPr>
        <w:t>дачи разрешения на списание муниципального имущества</w:t>
      </w:r>
      <w:r>
        <w:rPr>
          <w:bCs/>
          <w:sz w:val="28"/>
          <w:szCs w:val="28"/>
        </w:rPr>
        <w:t xml:space="preserve"> Хохловского  сельского поселения Смоленского района Смоленской области</w:t>
      </w:r>
      <w:r w:rsidRPr="007F7563">
        <w:rPr>
          <w:bCs/>
          <w:sz w:val="28"/>
          <w:szCs w:val="28"/>
        </w:rPr>
        <w:t>,</w:t>
      </w:r>
      <w:r>
        <w:rPr>
          <w:bCs/>
          <w:sz w:val="28"/>
          <w:szCs w:val="28"/>
        </w:rPr>
        <w:t xml:space="preserve"> </w:t>
      </w:r>
      <w:r w:rsidRPr="007F7563">
        <w:rPr>
          <w:bCs/>
          <w:sz w:val="28"/>
          <w:szCs w:val="28"/>
        </w:rPr>
        <w:t>находящегося у муниципальных унитарных предприятий,</w:t>
      </w:r>
      <w:r>
        <w:rPr>
          <w:bCs/>
          <w:sz w:val="28"/>
          <w:szCs w:val="28"/>
        </w:rPr>
        <w:t xml:space="preserve"> </w:t>
      </w:r>
      <w:r w:rsidRPr="007F7563">
        <w:rPr>
          <w:bCs/>
          <w:sz w:val="28"/>
          <w:szCs w:val="28"/>
        </w:rPr>
        <w:t>муниципальных бюджетных (казенных, автономных) учреждений</w:t>
      </w:r>
      <w:r>
        <w:rPr>
          <w:bCs/>
          <w:sz w:val="28"/>
          <w:szCs w:val="28"/>
        </w:rPr>
        <w:t xml:space="preserve"> </w:t>
      </w:r>
      <w:r w:rsidRPr="007F7563">
        <w:rPr>
          <w:bCs/>
          <w:sz w:val="28"/>
          <w:szCs w:val="28"/>
        </w:rPr>
        <w:t>на праве хозяйственного ведения или оперативного управления</w:t>
      </w:r>
    </w:p>
    <w:p w:rsidR="000F666A" w:rsidRPr="0046226A" w:rsidRDefault="000F666A" w:rsidP="005E3BE3">
      <w:pPr>
        <w:ind w:right="5760"/>
        <w:jc w:val="both"/>
        <w:rPr>
          <w:sz w:val="28"/>
          <w:szCs w:val="28"/>
        </w:rPr>
      </w:pPr>
    </w:p>
    <w:p w:rsidR="000F666A" w:rsidRPr="001C7A8C" w:rsidRDefault="000F666A" w:rsidP="005E3BE3">
      <w:pPr>
        <w:spacing w:line="240" w:lineRule="atLeast"/>
        <w:ind w:firstLine="708"/>
        <w:jc w:val="both"/>
        <w:rPr>
          <w:sz w:val="28"/>
          <w:szCs w:val="28"/>
        </w:rPr>
      </w:pPr>
      <w:r w:rsidRPr="00AF42FF">
        <w:rPr>
          <w:sz w:val="28"/>
          <w:szCs w:val="28"/>
        </w:rPr>
        <w:t xml:space="preserve">В соответствии с </w:t>
      </w:r>
      <w:r>
        <w:rPr>
          <w:sz w:val="28"/>
          <w:szCs w:val="28"/>
        </w:rPr>
        <w:t xml:space="preserve">Уставом </w:t>
      </w:r>
      <w:r>
        <w:rPr>
          <w:bCs/>
          <w:sz w:val="28"/>
          <w:szCs w:val="28"/>
        </w:rPr>
        <w:t>Хохловского  сельского поселения Смоленского</w:t>
      </w:r>
      <w:r>
        <w:rPr>
          <w:sz w:val="28"/>
          <w:szCs w:val="28"/>
        </w:rPr>
        <w:t xml:space="preserve"> района Смоленской области, решением Совета депутатов </w:t>
      </w:r>
      <w:r>
        <w:rPr>
          <w:bCs/>
          <w:sz w:val="28"/>
          <w:szCs w:val="28"/>
        </w:rPr>
        <w:t>Хохловского  сельского поселения Смоленского</w:t>
      </w:r>
      <w:r>
        <w:rPr>
          <w:sz w:val="28"/>
          <w:szCs w:val="28"/>
        </w:rPr>
        <w:t xml:space="preserve"> района Смоленской </w:t>
      </w:r>
      <w:r w:rsidRPr="001C7A8C">
        <w:rPr>
          <w:sz w:val="28"/>
          <w:szCs w:val="28"/>
        </w:rPr>
        <w:t>области</w:t>
      </w:r>
      <w:r>
        <w:rPr>
          <w:sz w:val="28"/>
          <w:szCs w:val="28"/>
        </w:rPr>
        <w:t xml:space="preserve"> от 27.09.2017 № 20</w:t>
      </w:r>
      <w:r w:rsidRPr="001C7A8C">
        <w:rPr>
          <w:sz w:val="28"/>
          <w:szCs w:val="28"/>
        </w:rPr>
        <w:t xml:space="preserve"> «Об утверждении Положения о порядке управления и распоряжения муниципальной собственностью </w:t>
      </w:r>
      <w:r>
        <w:rPr>
          <w:bCs/>
          <w:sz w:val="28"/>
          <w:szCs w:val="28"/>
        </w:rPr>
        <w:t>Хохловского  сельского поселения Смоленского</w:t>
      </w:r>
      <w:r w:rsidRPr="001C7A8C">
        <w:rPr>
          <w:sz w:val="28"/>
          <w:szCs w:val="28"/>
        </w:rPr>
        <w:t xml:space="preserve"> района Смоленской области»</w:t>
      </w:r>
    </w:p>
    <w:p w:rsidR="000F666A" w:rsidRPr="008C5ED4" w:rsidRDefault="000F666A" w:rsidP="005E3BE3">
      <w:pPr>
        <w:spacing w:line="240" w:lineRule="atLeast"/>
        <w:jc w:val="both"/>
        <w:rPr>
          <w:b/>
          <w:bCs/>
          <w:sz w:val="28"/>
          <w:szCs w:val="28"/>
        </w:rPr>
      </w:pPr>
    </w:p>
    <w:p w:rsidR="000F666A" w:rsidRPr="00BF3296" w:rsidRDefault="000F666A" w:rsidP="005E3BE3">
      <w:pPr>
        <w:spacing w:line="240" w:lineRule="atLeast"/>
        <w:ind w:firstLine="708"/>
        <w:jc w:val="both"/>
        <w:rPr>
          <w:sz w:val="28"/>
          <w:szCs w:val="28"/>
        </w:rPr>
      </w:pPr>
      <w:r w:rsidRPr="00BF3296">
        <w:rPr>
          <w:sz w:val="28"/>
          <w:szCs w:val="28"/>
        </w:rPr>
        <w:t xml:space="preserve">Администрация </w:t>
      </w:r>
      <w:r>
        <w:rPr>
          <w:bCs/>
          <w:sz w:val="28"/>
          <w:szCs w:val="28"/>
        </w:rPr>
        <w:t>Хохловского  сельского поселения Смоленского</w:t>
      </w:r>
      <w:r>
        <w:rPr>
          <w:sz w:val="28"/>
          <w:szCs w:val="28"/>
        </w:rPr>
        <w:t xml:space="preserve"> района</w:t>
      </w:r>
      <w:r w:rsidRPr="00BF3296">
        <w:rPr>
          <w:sz w:val="28"/>
          <w:szCs w:val="28"/>
        </w:rPr>
        <w:t xml:space="preserve"> Смоленской области п о с т а н о в л я е т:</w:t>
      </w:r>
    </w:p>
    <w:p w:rsidR="000F666A" w:rsidRDefault="000F666A" w:rsidP="005E3BE3">
      <w:pPr>
        <w:numPr>
          <w:ilvl w:val="0"/>
          <w:numId w:val="1"/>
        </w:numPr>
        <w:spacing w:line="240" w:lineRule="atLeast"/>
        <w:ind w:left="0" w:firstLine="709"/>
        <w:jc w:val="both"/>
        <w:rPr>
          <w:sz w:val="28"/>
          <w:szCs w:val="28"/>
        </w:rPr>
      </w:pPr>
      <w:r w:rsidRPr="002547A3">
        <w:rPr>
          <w:sz w:val="28"/>
          <w:szCs w:val="28"/>
        </w:rPr>
        <w:t>Утвердить</w:t>
      </w:r>
      <w:r>
        <w:rPr>
          <w:sz w:val="28"/>
          <w:szCs w:val="28"/>
        </w:rPr>
        <w:t xml:space="preserve"> П</w:t>
      </w:r>
      <w:r w:rsidRPr="008A38BC">
        <w:rPr>
          <w:bCs/>
          <w:sz w:val="28"/>
          <w:szCs w:val="28"/>
        </w:rPr>
        <w:t>оряд</w:t>
      </w:r>
      <w:r>
        <w:rPr>
          <w:bCs/>
          <w:sz w:val="28"/>
          <w:szCs w:val="28"/>
        </w:rPr>
        <w:t>о</w:t>
      </w:r>
      <w:r w:rsidRPr="008A38BC">
        <w:rPr>
          <w:bCs/>
          <w:sz w:val="28"/>
          <w:szCs w:val="28"/>
        </w:rPr>
        <w:t>к дачи разрешения на списание муниципального имущества</w:t>
      </w:r>
      <w:r w:rsidRPr="005721D6">
        <w:rPr>
          <w:bCs/>
          <w:sz w:val="28"/>
          <w:szCs w:val="28"/>
        </w:rPr>
        <w:t xml:space="preserve"> </w:t>
      </w:r>
      <w:r>
        <w:rPr>
          <w:bCs/>
          <w:sz w:val="28"/>
          <w:szCs w:val="28"/>
        </w:rPr>
        <w:t>Хохловского  сельского поселения Смоленского</w:t>
      </w:r>
      <w:r w:rsidRPr="005721D6">
        <w:rPr>
          <w:bCs/>
          <w:sz w:val="28"/>
          <w:szCs w:val="28"/>
        </w:rPr>
        <w:t xml:space="preserve"> района Смоленской области</w:t>
      </w:r>
      <w:r w:rsidRPr="008A38BC">
        <w:rPr>
          <w:bCs/>
          <w:sz w:val="28"/>
          <w:szCs w:val="28"/>
        </w:rPr>
        <w:t>, находящегося у муниципальных унитарных предприятий, муниципальных бюджетных (казенных, автономных) учреждений на праве хозяйственного ведения или оперативного управления</w:t>
      </w:r>
      <w:r>
        <w:rPr>
          <w:bCs/>
          <w:sz w:val="28"/>
          <w:szCs w:val="28"/>
        </w:rPr>
        <w:t xml:space="preserve"> (приложение № 1).</w:t>
      </w:r>
    </w:p>
    <w:p w:rsidR="000F666A" w:rsidRDefault="000F666A" w:rsidP="005E3BE3">
      <w:pPr>
        <w:ind w:firstLine="709"/>
        <w:jc w:val="both"/>
        <w:rPr>
          <w:sz w:val="28"/>
          <w:szCs w:val="28"/>
        </w:rPr>
      </w:pPr>
      <w:r>
        <w:rPr>
          <w:sz w:val="28"/>
          <w:szCs w:val="28"/>
        </w:rPr>
        <w:t>2. Настоящее постановление вступает в силу со дня его подписания.</w:t>
      </w:r>
    </w:p>
    <w:p w:rsidR="000F666A" w:rsidRDefault="000F666A" w:rsidP="005E3BE3">
      <w:pPr>
        <w:ind w:firstLine="709"/>
        <w:jc w:val="both"/>
        <w:rPr>
          <w:sz w:val="28"/>
          <w:szCs w:val="28"/>
        </w:rPr>
      </w:pPr>
      <w:r>
        <w:rPr>
          <w:sz w:val="28"/>
          <w:szCs w:val="28"/>
        </w:rPr>
        <w:t>3</w:t>
      </w:r>
      <w:r w:rsidRPr="00515CA6">
        <w:rPr>
          <w:sz w:val="28"/>
          <w:szCs w:val="28"/>
        </w:rPr>
        <w:t>. Контроль за исполнением настоящего постановления</w:t>
      </w:r>
      <w:r>
        <w:rPr>
          <w:sz w:val="28"/>
          <w:szCs w:val="28"/>
        </w:rPr>
        <w:t xml:space="preserve"> оставляю за собой.</w:t>
      </w:r>
      <w:r w:rsidRPr="00515CA6">
        <w:rPr>
          <w:sz w:val="28"/>
          <w:szCs w:val="28"/>
        </w:rPr>
        <w:t xml:space="preserve"> </w:t>
      </w:r>
    </w:p>
    <w:p w:rsidR="000F666A" w:rsidRPr="00515CA6" w:rsidRDefault="000F666A" w:rsidP="005E3BE3">
      <w:pPr>
        <w:ind w:firstLine="709"/>
        <w:jc w:val="both"/>
        <w:rPr>
          <w:sz w:val="28"/>
          <w:szCs w:val="28"/>
        </w:rPr>
      </w:pPr>
    </w:p>
    <w:p w:rsidR="000F666A" w:rsidRDefault="000F666A" w:rsidP="005E3BE3">
      <w:pPr>
        <w:rPr>
          <w:sz w:val="28"/>
          <w:szCs w:val="28"/>
        </w:rPr>
      </w:pPr>
      <w:r>
        <w:rPr>
          <w:sz w:val="28"/>
          <w:szCs w:val="28"/>
        </w:rPr>
        <w:t>Глава муниципального образования</w:t>
      </w:r>
    </w:p>
    <w:p w:rsidR="000F666A" w:rsidRDefault="000F666A" w:rsidP="005E3BE3">
      <w:pPr>
        <w:rPr>
          <w:bCs/>
          <w:sz w:val="28"/>
          <w:szCs w:val="28"/>
        </w:rPr>
      </w:pPr>
      <w:r>
        <w:rPr>
          <w:bCs/>
          <w:sz w:val="28"/>
          <w:szCs w:val="28"/>
        </w:rPr>
        <w:t xml:space="preserve">Хохловского  сельского поселения </w:t>
      </w:r>
    </w:p>
    <w:p w:rsidR="000F666A" w:rsidRPr="005E3BE3" w:rsidRDefault="000F666A" w:rsidP="005E3BE3">
      <w:pPr>
        <w:rPr>
          <w:sz w:val="28"/>
          <w:szCs w:val="28"/>
        </w:rPr>
      </w:pPr>
      <w:r>
        <w:rPr>
          <w:bCs/>
          <w:sz w:val="28"/>
          <w:szCs w:val="28"/>
        </w:rPr>
        <w:t>Смоленского</w:t>
      </w:r>
      <w:r>
        <w:rPr>
          <w:sz w:val="28"/>
          <w:szCs w:val="28"/>
        </w:rPr>
        <w:t xml:space="preserve"> района  Смоленской области</w:t>
      </w:r>
      <w:r>
        <w:rPr>
          <w:sz w:val="28"/>
          <w:szCs w:val="28"/>
        </w:rPr>
        <w:tab/>
        <w:t xml:space="preserve">                                    А.С. Поляков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A4BF5">
        <w:rPr>
          <w:b/>
          <w:sz w:val="28"/>
          <w:szCs w:val="28"/>
        </w:rPr>
        <w:t xml:space="preserve">   </w:t>
      </w:r>
    </w:p>
    <w:p w:rsidR="000F666A" w:rsidRDefault="000F666A" w:rsidP="005E3BE3">
      <w:pPr>
        <w:shd w:val="clear" w:color="auto" w:fill="FFFFFF"/>
        <w:spacing w:line="240" w:lineRule="atLeast"/>
        <w:ind w:left="5103"/>
        <w:jc w:val="both"/>
        <w:textAlignment w:val="baseline"/>
        <w:rPr>
          <w:bCs/>
          <w:color w:val="000000"/>
          <w:sz w:val="28"/>
          <w:szCs w:val="28"/>
          <w:bdr w:val="none" w:sz="0" w:space="0" w:color="auto" w:frame="1"/>
        </w:rPr>
      </w:pPr>
      <w:r>
        <w:rPr>
          <w:bCs/>
          <w:color w:val="000000"/>
          <w:sz w:val="28"/>
          <w:szCs w:val="28"/>
          <w:bdr w:val="none" w:sz="0" w:space="0" w:color="auto" w:frame="1"/>
        </w:rPr>
        <w:t xml:space="preserve">Приложение к постановлению Администрации </w:t>
      </w:r>
      <w:r>
        <w:rPr>
          <w:bCs/>
          <w:sz w:val="28"/>
          <w:szCs w:val="28"/>
        </w:rPr>
        <w:t>Хохловского  сельского поселения Смоленского</w:t>
      </w:r>
      <w:r>
        <w:rPr>
          <w:bCs/>
          <w:color w:val="000000"/>
          <w:sz w:val="28"/>
          <w:szCs w:val="28"/>
          <w:bdr w:val="none" w:sz="0" w:space="0" w:color="auto" w:frame="1"/>
        </w:rPr>
        <w:t xml:space="preserve"> района Смоленской области</w:t>
      </w:r>
    </w:p>
    <w:p w:rsidR="000F666A" w:rsidRDefault="000F666A" w:rsidP="005E3BE3">
      <w:pPr>
        <w:shd w:val="clear" w:color="auto" w:fill="FFFFFF"/>
        <w:spacing w:line="240" w:lineRule="atLeast"/>
        <w:ind w:left="5103"/>
        <w:jc w:val="both"/>
        <w:textAlignment w:val="baseline"/>
        <w:rPr>
          <w:bCs/>
          <w:color w:val="000000"/>
          <w:sz w:val="28"/>
          <w:szCs w:val="28"/>
          <w:bdr w:val="none" w:sz="0" w:space="0" w:color="auto" w:frame="1"/>
        </w:rPr>
      </w:pPr>
      <w:r>
        <w:rPr>
          <w:bCs/>
          <w:color w:val="000000"/>
          <w:sz w:val="28"/>
          <w:szCs w:val="28"/>
          <w:bdr w:val="none" w:sz="0" w:space="0" w:color="auto" w:frame="1"/>
        </w:rPr>
        <w:t>От 30.10.2017                  №115</w:t>
      </w:r>
    </w:p>
    <w:p w:rsidR="000F666A" w:rsidRDefault="000F666A" w:rsidP="005E3BE3">
      <w:pPr>
        <w:shd w:val="clear" w:color="auto" w:fill="FFFFFF"/>
        <w:spacing w:line="240" w:lineRule="atLeast"/>
        <w:ind w:left="5103"/>
        <w:jc w:val="both"/>
        <w:textAlignment w:val="baseline"/>
        <w:rPr>
          <w:bCs/>
          <w:color w:val="000000"/>
          <w:sz w:val="28"/>
          <w:szCs w:val="28"/>
          <w:bdr w:val="none" w:sz="0" w:space="0" w:color="auto" w:frame="1"/>
        </w:rPr>
      </w:pPr>
    </w:p>
    <w:p w:rsidR="000F666A" w:rsidRDefault="000F666A" w:rsidP="005E3BE3">
      <w:pPr>
        <w:shd w:val="clear" w:color="auto" w:fill="FFFFFF"/>
        <w:spacing w:line="240" w:lineRule="atLeast"/>
        <w:ind w:left="5103"/>
        <w:jc w:val="both"/>
        <w:textAlignment w:val="baseline"/>
        <w:rPr>
          <w:bCs/>
          <w:color w:val="000000"/>
          <w:sz w:val="28"/>
          <w:szCs w:val="28"/>
          <w:bdr w:val="none" w:sz="0" w:space="0" w:color="auto" w:frame="1"/>
        </w:rPr>
      </w:pPr>
    </w:p>
    <w:p w:rsidR="000F666A" w:rsidRDefault="000F666A" w:rsidP="005E3BE3">
      <w:pPr>
        <w:shd w:val="clear" w:color="auto" w:fill="FFFFFF"/>
        <w:spacing w:line="240" w:lineRule="atLeast"/>
        <w:jc w:val="center"/>
        <w:textAlignment w:val="baseline"/>
        <w:rPr>
          <w:color w:val="000000"/>
          <w:sz w:val="28"/>
          <w:szCs w:val="28"/>
        </w:rPr>
      </w:pPr>
      <w:r>
        <w:rPr>
          <w:b/>
          <w:bCs/>
          <w:color w:val="000000"/>
          <w:sz w:val="28"/>
          <w:szCs w:val="28"/>
          <w:bdr w:val="none" w:sz="0" w:space="0" w:color="auto" w:frame="1"/>
        </w:rPr>
        <w:t>П О Р Я Д О К</w:t>
      </w:r>
    </w:p>
    <w:p w:rsidR="000F666A" w:rsidRDefault="000F666A" w:rsidP="00860866">
      <w:pPr>
        <w:shd w:val="clear" w:color="auto" w:fill="FFFFFF"/>
        <w:spacing w:line="240" w:lineRule="atLeast"/>
        <w:jc w:val="center"/>
        <w:textAlignment w:val="baseline"/>
        <w:rPr>
          <w:b/>
          <w:bCs/>
          <w:color w:val="000000"/>
          <w:sz w:val="28"/>
          <w:szCs w:val="28"/>
          <w:bdr w:val="none" w:sz="0" w:space="0" w:color="auto" w:frame="1"/>
        </w:rPr>
      </w:pPr>
      <w:r>
        <w:rPr>
          <w:b/>
          <w:bCs/>
          <w:color w:val="000000"/>
          <w:sz w:val="28"/>
          <w:szCs w:val="28"/>
          <w:bdr w:val="none" w:sz="0" w:space="0" w:color="auto" w:frame="1"/>
        </w:rPr>
        <w:t xml:space="preserve">дачи разрешения на списание муниципального имущества </w:t>
      </w:r>
      <w:bookmarkStart w:id="0" w:name="_GoBack"/>
      <w:bookmarkEnd w:id="0"/>
      <w:r>
        <w:rPr>
          <w:b/>
          <w:bCs/>
          <w:color w:val="000000"/>
          <w:sz w:val="28"/>
          <w:szCs w:val="28"/>
          <w:bdr w:val="none" w:sz="0" w:space="0" w:color="auto" w:frame="1"/>
        </w:rPr>
        <w:t xml:space="preserve">муниципального образования </w:t>
      </w:r>
      <w:r w:rsidRPr="005E3BE3">
        <w:rPr>
          <w:b/>
          <w:bCs/>
          <w:sz w:val="28"/>
          <w:szCs w:val="28"/>
        </w:rPr>
        <w:t>Хохловского  сельского поселения Смоленского</w:t>
      </w:r>
      <w:r>
        <w:rPr>
          <w:b/>
          <w:bCs/>
          <w:color w:val="000000"/>
          <w:sz w:val="28"/>
          <w:szCs w:val="28"/>
          <w:bdr w:val="none" w:sz="0" w:space="0" w:color="auto" w:frame="1"/>
        </w:rPr>
        <w:t xml:space="preserve"> района Смоленской области,находящегося у муниципальных унитарных предприятий,</w:t>
      </w:r>
    </w:p>
    <w:p w:rsidR="000F666A" w:rsidRDefault="000F666A" w:rsidP="005E3BE3">
      <w:pPr>
        <w:shd w:val="clear" w:color="auto" w:fill="FFFFFF"/>
        <w:spacing w:line="240" w:lineRule="atLeast"/>
        <w:jc w:val="center"/>
        <w:textAlignment w:val="baseline"/>
        <w:rPr>
          <w:b/>
          <w:bCs/>
          <w:color w:val="000000"/>
          <w:sz w:val="28"/>
          <w:szCs w:val="28"/>
          <w:bdr w:val="none" w:sz="0" w:space="0" w:color="auto" w:frame="1"/>
        </w:rPr>
      </w:pPr>
      <w:r>
        <w:rPr>
          <w:b/>
          <w:bCs/>
          <w:color w:val="000000"/>
          <w:sz w:val="28"/>
          <w:szCs w:val="28"/>
          <w:bdr w:val="none" w:sz="0" w:space="0" w:color="auto" w:frame="1"/>
        </w:rPr>
        <w:t>муниципальных бюджетных (казенных, автономных) учреждений</w:t>
      </w:r>
    </w:p>
    <w:p w:rsidR="000F666A" w:rsidRDefault="000F666A" w:rsidP="005E3BE3">
      <w:pPr>
        <w:shd w:val="clear" w:color="auto" w:fill="FFFFFF"/>
        <w:spacing w:line="240" w:lineRule="atLeast"/>
        <w:jc w:val="center"/>
        <w:textAlignment w:val="baseline"/>
        <w:rPr>
          <w:b/>
          <w:bCs/>
          <w:color w:val="000000"/>
          <w:sz w:val="28"/>
          <w:szCs w:val="28"/>
          <w:bdr w:val="none" w:sz="0" w:space="0" w:color="auto" w:frame="1"/>
        </w:rPr>
      </w:pPr>
      <w:r>
        <w:rPr>
          <w:b/>
          <w:bCs/>
          <w:color w:val="000000"/>
          <w:sz w:val="28"/>
          <w:szCs w:val="28"/>
          <w:bdr w:val="none" w:sz="0" w:space="0" w:color="auto" w:frame="1"/>
        </w:rPr>
        <w:t>на праве хозяйственного ведения или оперативного управления</w:t>
      </w:r>
    </w:p>
    <w:p w:rsidR="000F666A" w:rsidRDefault="000F666A" w:rsidP="005E3BE3">
      <w:pPr>
        <w:shd w:val="clear" w:color="auto" w:fill="FFFFFF"/>
        <w:spacing w:line="240" w:lineRule="atLeast"/>
        <w:jc w:val="center"/>
        <w:textAlignment w:val="baseline"/>
        <w:rPr>
          <w:color w:val="000000"/>
          <w:sz w:val="28"/>
          <w:szCs w:val="28"/>
        </w:rPr>
      </w:pPr>
    </w:p>
    <w:p w:rsidR="000F666A" w:rsidRPr="00EB34D9" w:rsidRDefault="000F666A" w:rsidP="005E3BE3">
      <w:pPr>
        <w:shd w:val="clear" w:color="auto" w:fill="FFFFFF"/>
        <w:spacing w:line="240" w:lineRule="atLeast"/>
        <w:ind w:firstLine="708"/>
        <w:jc w:val="both"/>
        <w:textAlignment w:val="baseline"/>
        <w:rPr>
          <w:sz w:val="28"/>
          <w:szCs w:val="28"/>
        </w:rPr>
      </w:pPr>
      <w:r>
        <w:rPr>
          <w:color w:val="000000"/>
          <w:sz w:val="28"/>
          <w:szCs w:val="28"/>
        </w:rPr>
        <w:t xml:space="preserve">1. Настоящий Порядок определяет условия и правила дачи разрешения на списание муниципального имущества муниципального образования  </w:t>
      </w:r>
      <w:r>
        <w:rPr>
          <w:bCs/>
          <w:sz w:val="28"/>
          <w:szCs w:val="28"/>
        </w:rPr>
        <w:t>Хохловского  сельского поселения Смоленского</w:t>
      </w:r>
      <w:r>
        <w:rPr>
          <w:color w:val="000000"/>
          <w:sz w:val="28"/>
          <w:szCs w:val="28"/>
        </w:rPr>
        <w:t xml:space="preserve"> района Смоленской области (далее – муниципальное имущество), закрепленного на праве хозяйственного ведения и на праве </w:t>
      </w:r>
      <w:hyperlink r:id="rId6" w:tooltip="Оперативное управление" w:history="1">
        <w:r w:rsidRPr="00111CC3">
          <w:rPr>
            <w:rStyle w:val="Hyperlink"/>
            <w:color w:val="000000"/>
            <w:sz w:val="28"/>
            <w:szCs w:val="28"/>
            <w:u w:val="none"/>
            <w:bdr w:val="none" w:sz="0" w:space="0" w:color="auto" w:frame="1"/>
          </w:rPr>
          <w:t>оперативного управления</w:t>
        </w:r>
      </w:hyperlink>
      <w:r w:rsidRPr="00111CC3">
        <w:rPr>
          <w:color w:val="000000"/>
          <w:sz w:val="28"/>
          <w:szCs w:val="28"/>
        </w:rPr>
        <w:t xml:space="preserve"> за муниципальными </w:t>
      </w:r>
      <w:hyperlink r:id="rId7" w:tooltip="Унитарные предприятия" w:history="1">
        <w:r w:rsidRPr="00111CC3">
          <w:rPr>
            <w:rStyle w:val="Hyperlink"/>
            <w:color w:val="000000"/>
            <w:sz w:val="28"/>
            <w:szCs w:val="28"/>
            <w:u w:val="none"/>
            <w:bdr w:val="none" w:sz="0" w:space="0" w:color="auto" w:frame="1"/>
          </w:rPr>
          <w:t>унитарными предприятиями</w:t>
        </w:r>
      </w:hyperlink>
      <w:r w:rsidRPr="00111CC3">
        <w:rPr>
          <w:color w:val="000000"/>
          <w:sz w:val="28"/>
          <w:szCs w:val="28"/>
        </w:rPr>
        <w:t xml:space="preserve">, </w:t>
      </w:r>
      <w:hyperlink r:id="rId8" w:tooltip="Государственные предприятия" w:history="1">
        <w:r w:rsidRPr="00111CC3">
          <w:rPr>
            <w:rStyle w:val="Hyperlink"/>
            <w:color w:val="000000"/>
            <w:sz w:val="28"/>
            <w:szCs w:val="28"/>
            <w:u w:val="none"/>
            <w:bdr w:val="none" w:sz="0" w:space="0" w:color="auto" w:frame="1"/>
          </w:rPr>
          <w:t>казенными предприятиями</w:t>
        </w:r>
      </w:hyperlink>
      <w:r w:rsidRPr="00EB34D9">
        <w:rPr>
          <w:sz w:val="28"/>
          <w:szCs w:val="28"/>
        </w:rPr>
        <w:t xml:space="preserve"> (далее – предприятия), муниципальными учреждениями (далее – учреждения).</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2. Дача разрешения или отказ на списание муниципального имущества от имени собственника в соответствии со своими полномочиями осуществляется Администрацией</w:t>
      </w:r>
      <w:r>
        <w:rPr>
          <w:sz w:val="28"/>
          <w:szCs w:val="28"/>
        </w:rPr>
        <w:t xml:space="preserve"> </w:t>
      </w:r>
      <w:r>
        <w:rPr>
          <w:color w:val="000000"/>
          <w:sz w:val="28"/>
          <w:szCs w:val="28"/>
        </w:rPr>
        <w:t xml:space="preserve">муниципального образования  </w:t>
      </w:r>
      <w:r>
        <w:rPr>
          <w:bCs/>
          <w:sz w:val="28"/>
          <w:szCs w:val="28"/>
        </w:rPr>
        <w:t>Хохловского  сельского поселения Смоленского</w:t>
      </w:r>
      <w:r w:rsidRPr="00EB34D9">
        <w:rPr>
          <w:sz w:val="28"/>
          <w:szCs w:val="28"/>
        </w:rPr>
        <w:t xml:space="preserve"> района Смоленской области (далее – Администрация).</w:t>
      </w:r>
    </w:p>
    <w:p w:rsidR="000F666A" w:rsidRPr="00EB34D9" w:rsidRDefault="000F666A" w:rsidP="005E3BE3">
      <w:pPr>
        <w:shd w:val="clear" w:color="auto" w:fill="FFFFFF"/>
        <w:spacing w:line="240" w:lineRule="atLeast"/>
        <w:ind w:firstLine="709"/>
        <w:jc w:val="both"/>
        <w:textAlignment w:val="baseline"/>
        <w:rPr>
          <w:sz w:val="28"/>
          <w:szCs w:val="28"/>
        </w:rPr>
      </w:pPr>
      <w:r w:rsidRPr="00EB34D9">
        <w:rPr>
          <w:sz w:val="28"/>
          <w:szCs w:val="28"/>
        </w:rPr>
        <w:t xml:space="preserve">3. Списанию подлежит муниципальное имущество, относящееся к объектам основных средств и </w:t>
      </w:r>
      <w:hyperlink r:id="rId9" w:tooltip="Нематериальные активы" w:history="1">
        <w:r w:rsidRPr="005E3BE3">
          <w:rPr>
            <w:rStyle w:val="Hyperlink"/>
            <w:color w:val="auto"/>
            <w:sz w:val="28"/>
            <w:szCs w:val="28"/>
            <w:u w:val="none"/>
            <w:bdr w:val="none" w:sz="0" w:space="0" w:color="auto" w:frame="1"/>
          </w:rPr>
          <w:t>нематериальных активов</w:t>
        </w:r>
      </w:hyperlink>
      <w:r w:rsidRPr="00EB34D9">
        <w:rPr>
          <w:sz w:val="28"/>
          <w:szCs w:val="28"/>
        </w:rPr>
        <w:t xml:space="preserve"> в случаях:</w:t>
      </w:r>
    </w:p>
    <w:p w:rsidR="000F666A" w:rsidRPr="005E3BE3" w:rsidRDefault="000F666A" w:rsidP="005E3BE3">
      <w:pPr>
        <w:shd w:val="clear" w:color="auto" w:fill="FFFFFF"/>
        <w:spacing w:line="240" w:lineRule="atLeast"/>
        <w:ind w:firstLine="708"/>
        <w:jc w:val="both"/>
        <w:textAlignment w:val="baseline"/>
        <w:rPr>
          <w:sz w:val="28"/>
          <w:szCs w:val="28"/>
        </w:rPr>
      </w:pPr>
      <w:r w:rsidRPr="00EB34D9">
        <w:rPr>
          <w:sz w:val="28"/>
          <w:szCs w:val="28"/>
        </w:rPr>
        <w:t xml:space="preserve">- морального и </w:t>
      </w:r>
      <w:hyperlink r:id="rId10" w:tooltip="Физический износ" w:history="1">
        <w:r w:rsidRPr="005E3BE3">
          <w:rPr>
            <w:rStyle w:val="Hyperlink"/>
            <w:color w:val="auto"/>
            <w:sz w:val="28"/>
            <w:szCs w:val="28"/>
            <w:u w:val="none"/>
            <w:bdr w:val="none" w:sz="0" w:space="0" w:color="auto" w:frame="1"/>
          </w:rPr>
          <w:t>физического износа</w:t>
        </w:r>
      </w:hyperlink>
      <w:r w:rsidRPr="005E3BE3">
        <w:rPr>
          <w:sz w:val="28"/>
          <w:szCs w:val="28"/>
        </w:rPr>
        <w:t>;</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 аварий, стихийных бедствий и иных чрезвычайных ситуаций;</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 если муниципальное имущество пришло в негодность вследствие нарушения нормальных условий эксплуатации.</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4. Списание муниципального имущества осуществляется в соответствии с законодательством о бухгалтерском и бюджетном учете и производится в случаях, когда восстановление муниципального имущества невозможно или экономически нецелесообразно, не может быть в установленном порядке реализовано либо передано другим предприятиям, учреждениям.</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5. Начисленная амортизация в размере 100 процентов стоимости муниципального имущества, которое пригодно для дальнейшей эксплуатации, не может служить основанием для его списания по причине полной амортизации.</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6. Разборка и демонтаж муниципального имущества до утверждения актов об их списании не допускается.</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 xml:space="preserve">7. Ответственность за полноту и правильность проведения мероприятий по списанию муниципального имущества, документальное оформление и финансовые расчеты несут руководитель и </w:t>
      </w:r>
      <w:hyperlink r:id="rId11" w:tooltip="Главный бухгалтер" w:history="1">
        <w:r w:rsidRPr="005E3BE3">
          <w:rPr>
            <w:rStyle w:val="Hyperlink"/>
            <w:color w:val="auto"/>
            <w:sz w:val="28"/>
            <w:szCs w:val="28"/>
            <w:u w:val="none"/>
            <w:bdr w:val="none" w:sz="0" w:space="0" w:color="auto" w:frame="1"/>
          </w:rPr>
          <w:t>главный бухгалтер</w:t>
        </w:r>
      </w:hyperlink>
      <w:r w:rsidRPr="00EB34D9">
        <w:rPr>
          <w:sz w:val="28"/>
          <w:szCs w:val="28"/>
          <w:bdr w:val="none" w:sz="0" w:space="0" w:color="auto" w:frame="1"/>
        </w:rPr>
        <w:t xml:space="preserve"> </w:t>
      </w:r>
      <w:r w:rsidRPr="00EB34D9">
        <w:rPr>
          <w:sz w:val="28"/>
          <w:szCs w:val="28"/>
        </w:rPr>
        <w:t>предприятия или учреждения.</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8. Для получения согласия на списание муниципального имущества предприятия и учреждения представляют в Администрацию следующие документы:</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 обращение руководителя либо лица, исполняющего его обязанности, с обоснованием необходимости списания основных средств;</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 техническое заключение независимого эксперта о состоянии муниципального имущества (невозможность дальнейшей эксплуатации или невозможность проведения восстановительного ремонта);</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 копии инвентарных карточек по списываемым объектам основных средств.</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В случае списания:</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 транспортного средства – копия паспорта транспортного средства;</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 объектов жилищного фонда – акт обследования объекта недвижимости, документы, подтверждающие расселение граждан и отсутствие зарегистрированных граждан, а также освобождение нежилых помещений, занимаемых организациями.</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 в случаях аварий, стихийных бедствий или иных чрезвычайных ситуаций – документы, подтверждающие факт аварии (копия акта об аварии с пояснением причины, вызвавшей аварию), заверенные копии актов о причиненных муниципальному имуществу повреждениях (с приложением фотографий), справки соответствующих уполномоченных органов, подтверждающие факт стихийных бедствий или иных чрезвычайных ситуаций с разрушением имущества, а также материалы служебного расследования причин преждевременного выхода из строя муниципального имущества.</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9. При оформлении списания муниципального имущества, недостача или порча которого выявлена при инвентаризации основных средств, представляется решение руководителя предприятия, учреждения о принятых мерах в отношении лиц, виновных в недостаче или порче муниципального имущества, и о возмещении ими работодателю прямого действительного ущерба в соответствии со статьей 238 Трудового кодекса Российской Федерации, либо об освобождении виновных лиц от ответственности за причинение ущерба.</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10. Администрация в месячный срок с момента получения указанных в пунктах 8 и 9 настоящего Порядка документов дает письменное согласие или обоснованный отказ в списании муниципального имущества обратившемуся предприятию или учреждению.</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В случае списания объектов недвижимого муниципального имущества Администрация проводит выездную проверку.</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11. Отказ в согласовании списания муниципального имущества дается в случаях:</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 xml:space="preserve">- принятия решений о реорганизации, </w:t>
      </w:r>
      <w:hyperlink r:id="rId12" w:tooltip="Документы по ликвидации, реорганизации предприятий" w:history="1">
        <w:r w:rsidRPr="005E3BE3">
          <w:rPr>
            <w:rStyle w:val="Hyperlink"/>
            <w:color w:val="auto"/>
            <w:sz w:val="28"/>
            <w:szCs w:val="28"/>
            <w:u w:val="none"/>
            <w:bdr w:val="none" w:sz="0" w:space="0" w:color="auto" w:frame="1"/>
          </w:rPr>
          <w:t>ликвидации предприятия</w:t>
        </w:r>
      </w:hyperlink>
      <w:r w:rsidRPr="005E3BE3">
        <w:rPr>
          <w:sz w:val="28"/>
          <w:szCs w:val="28"/>
        </w:rPr>
        <w:t xml:space="preserve">, </w:t>
      </w:r>
      <w:r w:rsidRPr="00EB34D9">
        <w:rPr>
          <w:sz w:val="28"/>
          <w:szCs w:val="28"/>
        </w:rPr>
        <w:t xml:space="preserve">учреждения и муниципального органа, изменения типа учреждения, передачи предприятия, учреждения или их имущества из </w:t>
      </w:r>
      <w:hyperlink r:id="rId13" w:tooltip="Муниципальная собственность" w:history="1">
        <w:r w:rsidRPr="005E3BE3">
          <w:rPr>
            <w:rStyle w:val="Hyperlink"/>
            <w:color w:val="auto"/>
            <w:sz w:val="28"/>
            <w:szCs w:val="28"/>
            <w:u w:val="none"/>
            <w:bdr w:val="none" w:sz="0" w:space="0" w:color="auto" w:frame="1"/>
          </w:rPr>
          <w:t>муниципальной собственности</w:t>
        </w:r>
      </w:hyperlink>
      <w:r w:rsidRPr="00EB34D9">
        <w:rPr>
          <w:sz w:val="28"/>
          <w:szCs w:val="28"/>
          <w:bdr w:val="none" w:sz="0" w:space="0" w:color="auto" w:frame="1"/>
        </w:rPr>
        <w:t xml:space="preserve"> </w:t>
      </w:r>
      <w:r w:rsidRPr="00EB34D9">
        <w:rPr>
          <w:sz w:val="28"/>
          <w:szCs w:val="28"/>
        </w:rPr>
        <w:t xml:space="preserve">в федеральную собственность или </w:t>
      </w:r>
      <w:hyperlink r:id="rId14" w:tooltip="Государственная собственность" w:history="1">
        <w:r w:rsidRPr="005E3BE3">
          <w:rPr>
            <w:rStyle w:val="Hyperlink"/>
            <w:color w:val="auto"/>
            <w:sz w:val="28"/>
            <w:szCs w:val="28"/>
            <w:u w:val="none"/>
            <w:bdr w:val="none" w:sz="0" w:space="0" w:color="auto" w:frame="1"/>
          </w:rPr>
          <w:t>государственную собственность</w:t>
        </w:r>
      </w:hyperlink>
      <w:r w:rsidRPr="00EB34D9">
        <w:rPr>
          <w:sz w:val="28"/>
          <w:szCs w:val="28"/>
          <w:bdr w:val="none" w:sz="0" w:space="0" w:color="auto" w:frame="1"/>
        </w:rPr>
        <w:t xml:space="preserve"> Смоленской области;</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 xml:space="preserve">- наличия значительной остаточной </w:t>
      </w:r>
      <w:hyperlink r:id="rId15" w:tooltip="Стоимость имущества" w:history="1">
        <w:r w:rsidRPr="005E3BE3">
          <w:rPr>
            <w:rStyle w:val="Hyperlink"/>
            <w:color w:val="auto"/>
            <w:sz w:val="28"/>
            <w:szCs w:val="28"/>
            <w:u w:val="none"/>
            <w:bdr w:val="none" w:sz="0" w:space="0" w:color="auto" w:frame="1"/>
          </w:rPr>
          <w:t>стоимости имущества</w:t>
        </w:r>
      </w:hyperlink>
      <w:r w:rsidRPr="005E3BE3">
        <w:rPr>
          <w:sz w:val="28"/>
          <w:szCs w:val="28"/>
          <w:bdr w:val="none" w:sz="0" w:space="0" w:color="auto" w:frame="1"/>
        </w:rPr>
        <w:t xml:space="preserve"> </w:t>
      </w:r>
      <w:r w:rsidRPr="00EB34D9">
        <w:rPr>
          <w:sz w:val="28"/>
          <w:szCs w:val="28"/>
        </w:rPr>
        <w:t>при отсутствии технического заключения независимого эксперта о состоянии муниципального имущества (невозможности дальнейшей эксплуатации или невозможности проведения восстановительного ремонта);</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 установленной возможности дальнейшего использования муниципального имущества;</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-несоответствия представленных документов требованиям пункта 8 настоящего Положения.</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 xml:space="preserve">12. Датой актов о списании объектов основных средств и нематериальных активов предприятия или учреждения является дата фактического списания объектов основных средств и нематериальных активов с </w:t>
      </w:r>
      <w:hyperlink r:id="rId16" w:tooltip="Баланс бухгалтерский" w:history="1">
        <w:r w:rsidRPr="005E3BE3">
          <w:rPr>
            <w:rStyle w:val="Hyperlink"/>
            <w:color w:val="auto"/>
            <w:sz w:val="28"/>
            <w:szCs w:val="28"/>
            <w:u w:val="none"/>
            <w:bdr w:val="none" w:sz="0" w:space="0" w:color="auto" w:frame="1"/>
          </w:rPr>
          <w:t>бухгалтерского баланса</w:t>
        </w:r>
      </w:hyperlink>
      <w:r w:rsidRPr="00EB34D9">
        <w:rPr>
          <w:sz w:val="28"/>
          <w:szCs w:val="28"/>
        </w:rPr>
        <w:t xml:space="preserve">, проставляемая после получения распоряжения Администрации о списании муниципального имущества, которое подписывается Главой муниципального образования </w:t>
      </w:r>
      <w:r>
        <w:rPr>
          <w:bCs/>
          <w:sz w:val="28"/>
          <w:szCs w:val="28"/>
        </w:rPr>
        <w:t>Хохловского  сельского поселения Смоленского</w:t>
      </w:r>
      <w:r w:rsidRPr="00EB34D9">
        <w:rPr>
          <w:sz w:val="28"/>
          <w:szCs w:val="28"/>
        </w:rPr>
        <w:t xml:space="preserve"> района Смоленской области,  либо лицом, исполняющим его обязанности.</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13. В месячный срок с момента дачи согласия на списание муниципального имущества руководитель предприятия или учреждения в обязательном порядке представляет в Администрацию:</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 копию акта, инвентарной карточки с отметкой о выбытии объекта основных средств;</w:t>
      </w:r>
    </w:p>
    <w:p w:rsidR="000F666A" w:rsidRPr="00EB34D9" w:rsidRDefault="000F666A" w:rsidP="005E3BE3">
      <w:pPr>
        <w:shd w:val="clear" w:color="auto" w:fill="FFFFFF"/>
        <w:spacing w:line="240" w:lineRule="atLeast"/>
        <w:ind w:firstLine="708"/>
        <w:jc w:val="both"/>
        <w:textAlignment w:val="baseline"/>
        <w:rPr>
          <w:sz w:val="28"/>
          <w:szCs w:val="28"/>
        </w:rPr>
      </w:pPr>
      <w:r w:rsidRPr="00EB34D9">
        <w:rPr>
          <w:sz w:val="28"/>
          <w:szCs w:val="28"/>
        </w:rPr>
        <w:t>- документ об утилизации в установленном порядке муниципального имущества;</w:t>
      </w:r>
    </w:p>
    <w:p w:rsidR="000F666A" w:rsidRPr="00EB34D9" w:rsidRDefault="000F666A" w:rsidP="005E3BE3">
      <w:pPr>
        <w:shd w:val="clear" w:color="auto" w:fill="FFFFFF"/>
        <w:spacing w:line="240" w:lineRule="atLeast"/>
        <w:ind w:firstLine="708"/>
        <w:jc w:val="both"/>
        <w:textAlignment w:val="baseline"/>
        <w:rPr>
          <w:sz w:val="28"/>
          <w:szCs w:val="28"/>
          <w:lang w:eastAsia="en-US"/>
        </w:rPr>
      </w:pPr>
      <w:r w:rsidRPr="00EB34D9">
        <w:rPr>
          <w:sz w:val="28"/>
          <w:szCs w:val="28"/>
        </w:rPr>
        <w:t xml:space="preserve">- справку об оприходовании </w:t>
      </w:r>
      <w:hyperlink r:id="rId17" w:tooltip="Денежные средства" w:history="1">
        <w:r w:rsidRPr="005E3BE3">
          <w:rPr>
            <w:rStyle w:val="Hyperlink"/>
            <w:color w:val="auto"/>
            <w:sz w:val="28"/>
            <w:szCs w:val="28"/>
            <w:u w:val="none"/>
            <w:bdr w:val="none" w:sz="0" w:space="0" w:color="auto" w:frame="1"/>
          </w:rPr>
          <w:t>денежных средств</w:t>
        </w:r>
      </w:hyperlink>
      <w:r w:rsidRPr="00EB34D9">
        <w:rPr>
          <w:sz w:val="28"/>
          <w:szCs w:val="28"/>
          <w:bdr w:val="none" w:sz="0" w:space="0" w:color="auto" w:frame="1"/>
        </w:rPr>
        <w:t xml:space="preserve"> </w:t>
      </w:r>
      <w:r w:rsidRPr="00EB34D9">
        <w:rPr>
          <w:sz w:val="28"/>
          <w:szCs w:val="28"/>
        </w:rPr>
        <w:t>предприятием или учреждением, полученных от утилизации муниципального имущества.</w:t>
      </w:r>
    </w:p>
    <w:p w:rsidR="000F666A" w:rsidRPr="00EB34D9" w:rsidRDefault="000F666A" w:rsidP="005E3BE3">
      <w:pPr>
        <w:rPr>
          <w:sz w:val="28"/>
          <w:szCs w:val="28"/>
        </w:rPr>
      </w:pPr>
    </w:p>
    <w:p w:rsidR="000F666A" w:rsidRDefault="000F666A"/>
    <w:sectPr w:rsidR="000F666A" w:rsidSect="00690CC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53E5D"/>
    <w:multiLevelType w:val="multilevel"/>
    <w:tmpl w:val="50121210"/>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4548"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BE3"/>
    <w:rsid w:val="00016217"/>
    <w:rsid w:val="000F666A"/>
    <w:rsid w:val="00111CC3"/>
    <w:rsid w:val="001C7A8C"/>
    <w:rsid w:val="002547A3"/>
    <w:rsid w:val="00412D94"/>
    <w:rsid w:val="0046226A"/>
    <w:rsid w:val="00515CA6"/>
    <w:rsid w:val="005721D6"/>
    <w:rsid w:val="00576B78"/>
    <w:rsid w:val="005E3BE3"/>
    <w:rsid w:val="00614F8B"/>
    <w:rsid w:val="00635512"/>
    <w:rsid w:val="00690CC6"/>
    <w:rsid w:val="007F7563"/>
    <w:rsid w:val="00860866"/>
    <w:rsid w:val="008A38BC"/>
    <w:rsid w:val="008C5ED4"/>
    <w:rsid w:val="00A077A3"/>
    <w:rsid w:val="00A34583"/>
    <w:rsid w:val="00AF42FF"/>
    <w:rsid w:val="00B67AD9"/>
    <w:rsid w:val="00BA0E2F"/>
    <w:rsid w:val="00BF3296"/>
    <w:rsid w:val="00C02743"/>
    <w:rsid w:val="00CA4BF5"/>
    <w:rsid w:val="00D13F8E"/>
    <w:rsid w:val="00EB34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E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3BE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92866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gosudarstvennie_predpriyatiya/" TargetMode="External"/><Relationship Id="rId13" Type="http://schemas.openxmlformats.org/officeDocument/2006/relationships/hyperlink" Target="http://pandia.ru/text/category/munitcipalmznaya_sobstvennostm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unitarnie_predpriyatiya/" TargetMode="External"/><Relationship Id="rId12" Type="http://schemas.openxmlformats.org/officeDocument/2006/relationships/hyperlink" Target="http://pandia.ru/text/category/dokumenti_po_likvidatcii__reorganizatcii_predpriyatij/" TargetMode="External"/><Relationship Id="rId17" Type="http://schemas.openxmlformats.org/officeDocument/2006/relationships/hyperlink" Target="http://pandia.ru/text/category/denezhnie_sredstva/" TargetMode="External"/><Relationship Id="rId2" Type="http://schemas.openxmlformats.org/officeDocument/2006/relationships/styles" Target="styles.xml"/><Relationship Id="rId16" Type="http://schemas.openxmlformats.org/officeDocument/2006/relationships/hyperlink" Target="http://pandia.ru/text/category/balans_buhgalterskij/" TargetMode="External"/><Relationship Id="rId1" Type="http://schemas.openxmlformats.org/officeDocument/2006/relationships/numbering" Target="numbering.xml"/><Relationship Id="rId6" Type="http://schemas.openxmlformats.org/officeDocument/2006/relationships/hyperlink" Target="http://pandia.ru/text/category/operativnoe_upravlenie/" TargetMode="External"/><Relationship Id="rId11" Type="http://schemas.openxmlformats.org/officeDocument/2006/relationships/hyperlink" Target="http://pandia.ru/text/category/glavnij_buhgalter/" TargetMode="External"/><Relationship Id="rId5" Type="http://schemas.openxmlformats.org/officeDocument/2006/relationships/image" Target="media/image1.png"/><Relationship Id="rId15" Type="http://schemas.openxmlformats.org/officeDocument/2006/relationships/hyperlink" Target="http://pandia.ru/text/category/stoimostmz_imushestva/" TargetMode="External"/><Relationship Id="rId10" Type="http://schemas.openxmlformats.org/officeDocument/2006/relationships/hyperlink" Target="http://pandia.ru/text/category/fizicheskij_izno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ndia.ru/text/category/nematerialmznie_aktivi/" TargetMode="External"/><Relationship Id="rId14" Type="http://schemas.openxmlformats.org/officeDocument/2006/relationships/hyperlink" Target="http://pandia.ru/text/category/gosudarstvennaya_sobstvennostm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Pages>
  <Words>1377</Words>
  <Characters>7850</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hp67</dc:creator>
  <cp:keywords/>
  <dc:description/>
  <cp:lastModifiedBy>123</cp:lastModifiedBy>
  <cp:revision>5</cp:revision>
  <dcterms:created xsi:type="dcterms:W3CDTF">2017-10-09T16:16:00Z</dcterms:created>
  <dcterms:modified xsi:type="dcterms:W3CDTF">2017-10-31T07:40:00Z</dcterms:modified>
</cp:coreProperties>
</file>